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72B8" w:rsidRDefault="00E9712A">
      <w:r>
        <w:rPr>
          <w:noProof/>
        </w:rPr>
        <w:drawing>
          <wp:inline distT="0" distB="0" distL="114300" distR="114300">
            <wp:extent cx="3744595" cy="451485"/>
            <wp:effectExtent l="0" t="0" r="0" b="0"/>
            <wp:docPr id="1" name="image00.jpg" descr="everest c,i&amp;u horiz_301"/>
            <wp:cNvGraphicFramePr/>
            <a:graphic xmlns:a="http://schemas.openxmlformats.org/drawingml/2006/main">
              <a:graphicData uri="http://schemas.openxmlformats.org/drawingml/2006/picture">
                <pic:pic xmlns:pic="http://schemas.openxmlformats.org/drawingml/2006/picture">
                  <pic:nvPicPr>
                    <pic:cNvPr id="0" name="image00.jpg" descr="everest c,i&amp;u horiz_301"/>
                    <pic:cNvPicPr preferRelativeResize="0"/>
                  </pic:nvPicPr>
                  <pic:blipFill>
                    <a:blip r:embed="rId8"/>
                    <a:srcRect/>
                    <a:stretch>
                      <a:fillRect/>
                    </a:stretch>
                  </pic:blipFill>
                  <pic:spPr>
                    <a:xfrm>
                      <a:off x="0" y="0"/>
                      <a:ext cx="3744595" cy="451485"/>
                    </a:xfrm>
                    <a:prstGeom prst="rect">
                      <a:avLst/>
                    </a:prstGeom>
                    <a:ln/>
                  </pic:spPr>
                </pic:pic>
              </a:graphicData>
            </a:graphic>
          </wp:inline>
        </w:drawing>
      </w:r>
    </w:p>
    <w:p w:rsidR="004272B8" w:rsidRDefault="004272B8"/>
    <w:p w:rsidR="004272B8" w:rsidRDefault="00E9712A">
      <w:r>
        <w:t>SLS 1505 Basic Critical Thinking</w:t>
      </w:r>
    </w:p>
    <w:p w:rsidR="004272B8" w:rsidRDefault="00E9712A">
      <w:r>
        <w:t>Course Syllabus</w:t>
      </w:r>
    </w:p>
    <w:p w:rsidR="004272B8" w:rsidRDefault="004272B8"/>
    <w:tbl>
      <w:tblPr>
        <w:tblStyle w:val="a"/>
        <w:tblW w:w="10438" w:type="dxa"/>
        <w:jc w:val="center"/>
        <w:tblInd w:w="378" w:type="dxa"/>
        <w:tblLayout w:type="fixed"/>
        <w:tblLook w:val="0000" w:firstRow="0" w:lastRow="0" w:firstColumn="0" w:lastColumn="0" w:noHBand="0" w:noVBand="0"/>
      </w:tblPr>
      <w:tblGrid>
        <w:gridCol w:w="2539"/>
        <w:gridCol w:w="2634"/>
        <w:gridCol w:w="1800"/>
        <w:gridCol w:w="3465"/>
      </w:tblGrid>
      <w:tr w:rsidR="004272B8">
        <w:trPr>
          <w:trHeight w:val="420"/>
          <w:jc w:val="center"/>
        </w:trPr>
        <w:tc>
          <w:tcPr>
            <w:tcW w:w="2539" w:type="dxa"/>
            <w:tcBorders>
              <w:top w:val="single" w:sz="6" w:space="0" w:color="000000"/>
              <w:left w:val="single" w:sz="6" w:space="0" w:color="000000"/>
              <w:bottom w:val="single" w:sz="8" w:space="0" w:color="000000"/>
              <w:right w:val="single" w:sz="8" w:space="0" w:color="000000"/>
            </w:tcBorders>
            <w:shd w:val="clear" w:color="auto" w:fill="8DB3E2"/>
            <w:tcMar>
              <w:left w:w="108" w:type="dxa"/>
              <w:right w:w="108" w:type="dxa"/>
            </w:tcMar>
            <w:vAlign w:val="center"/>
          </w:tcPr>
          <w:p w:rsidR="004272B8" w:rsidRDefault="00E9712A">
            <w:r>
              <w:t>First, Last Name:</w:t>
            </w:r>
          </w:p>
        </w:tc>
        <w:tc>
          <w:tcPr>
            <w:tcW w:w="2634" w:type="dxa"/>
            <w:tcBorders>
              <w:top w:val="single" w:sz="6" w:space="0" w:color="000000"/>
              <w:left w:val="nil"/>
              <w:bottom w:val="single" w:sz="8" w:space="0" w:color="000000"/>
              <w:right w:val="single" w:sz="8" w:space="0" w:color="000000"/>
            </w:tcBorders>
            <w:shd w:val="clear" w:color="auto" w:fill="FFFFFF"/>
            <w:tcMar>
              <w:left w:w="108" w:type="dxa"/>
              <w:right w:w="108" w:type="dxa"/>
            </w:tcMar>
            <w:vAlign w:val="center"/>
          </w:tcPr>
          <w:p w:rsidR="004272B8" w:rsidRDefault="00E9712A">
            <w:r>
              <w:t>Ms. McDaniel</w:t>
            </w:r>
          </w:p>
        </w:tc>
        <w:tc>
          <w:tcPr>
            <w:tcW w:w="1800" w:type="dxa"/>
            <w:tcBorders>
              <w:top w:val="single" w:sz="6" w:space="0" w:color="000000"/>
              <w:left w:val="nil"/>
              <w:bottom w:val="single" w:sz="8" w:space="0" w:color="000000"/>
              <w:right w:val="single" w:sz="8" w:space="0" w:color="000000"/>
            </w:tcBorders>
            <w:shd w:val="clear" w:color="auto" w:fill="8DB3E2"/>
            <w:tcMar>
              <w:left w:w="108" w:type="dxa"/>
              <w:right w:w="108" w:type="dxa"/>
            </w:tcMar>
            <w:vAlign w:val="center"/>
          </w:tcPr>
          <w:p w:rsidR="004272B8" w:rsidRDefault="00E9712A">
            <w:r>
              <w:t>Campus Phone:</w:t>
            </w:r>
          </w:p>
        </w:tc>
        <w:tc>
          <w:tcPr>
            <w:tcW w:w="3465" w:type="dxa"/>
            <w:tcBorders>
              <w:top w:val="single" w:sz="6" w:space="0" w:color="000000"/>
              <w:left w:val="nil"/>
              <w:bottom w:val="single" w:sz="8" w:space="0" w:color="000000"/>
              <w:right w:val="single" w:sz="6" w:space="0" w:color="000000"/>
            </w:tcBorders>
            <w:tcMar>
              <w:left w:w="108" w:type="dxa"/>
              <w:right w:w="108" w:type="dxa"/>
            </w:tcMar>
            <w:vAlign w:val="center"/>
          </w:tcPr>
          <w:p w:rsidR="004272B8" w:rsidRDefault="00E9712A">
            <w:r>
              <w:t>757-751-0248</w:t>
            </w:r>
          </w:p>
        </w:tc>
      </w:tr>
      <w:tr w:rsidR="004272B8">
        <w:trPr>
          <w:trHeight w:val="440"/>
          <w:jc w:val="center"/>
        </w:trPr>
        <w:tc>
          <w:tcPr>
            <w:tcW w:w="2539" w:type="dxa"/>
            <w:tcBorders>
              <w:top w:val="nil"/>
              <w:left w:val="single" w:sz="6" w:space="0" w:color="000000"/>
              <w:bottom w:val="single" w:sz="8" w:space="0" w:color="000000"/>
              <w:right w:val="single" w:sz="8" w:space="0" w:color="000000"/>
            </w:tcBorders>
            <w:shd w:val="clear" w:color="auto" w:fill="8DB3E2"/>
            <w:tcMar>
              <w:left w:w="108" w:type="dxa"/>
              <w:right w:w="108" w:type="dxa"/>
            </w:tcMar>
            <w:vAlign w:val="center"/>
          </w:tcPr>
          <w:p w:rsidR="004272B8" w:rsidRDefault="00E9712A">
            <w:r>
              <w:t>Course Section:</w:t>
            </w:r>
          </w:p>
        </w:tc>
        <w:tc>
          <w:tcPr>
            <w:tcW w:w="263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272B8" w:rsidRDefault="00E2316B">
            <w:r>
              <w:t>Fridays 10-2</w:t>
            </w:r>
            <w:bookmarkStart w:id="0" w:name="_GoBack"/>
            <w:bookmarkEnd w:id="0"/>
          </w:p>
        </w:tc>
        <w:tc>
          <w:tcPr>
            <w:tcW w:w="1800" w:type="dxa"/>
            <w:tcBorders>
              <w:top w:val="nil"/>
              <w:left w:val="nil"/>
              <w:bottom w:val="single" w:sz="8" w:space="0" w:color="000000"/>
              <w:right w:val="single" w:sz="8" w:space="0" w:color="000000"/>
            </w:tcBorders>
            <w:shd w:val="clear" w:color="auto" w:fill="8DB3E2"/>
            <w:tcMar>
              <w:left w:w="108" w:type="dxa"/>
              <w:right w:w="108" w:type="dxa"/>
            </w:tcMar>
            <w:vAlign w:val="center"/>
          </w:tcPr>
          <w:p w:rsidR="004272B8" w:rsidRDefault="00E9712A">
            <w:r>
              <w:t>Website</w:t>
            </w:r>
            <w:r>
              <w:t>:</w:t>
            </w:r>
          </w:p>
        </w:tc>
        <w:tc>
          <w:tcPr>
            <w:tcW w:w="3465" w:type="dxa"/>
            <w:tcBorders>
              <w:top w:val="nil"/>
              <w:left w:val="nil"/>
              <w:bottom w:val="single" w:sz="8" w:space="0" w:color="000000"/>
              <w:right w:val="single" w:sz="6" w:space="0" w:color="000000"/>
            </w:tcBorders>
            <w:tcMar>
              <w:left w:w="108" w:type="dxa"/>
              <w:right w:w="108" w:type="dxa"/>
            </w:tcMar>
            <w:vAlign w:val="center"/>
          </w:tcPr>
          <w:p w:rsidR="004272B8" w:rsidRDefault="00E9712A">
            <w:r>
              <w:t>http://goodwritingdays.com</w:t>
            </w:r>
          </w:p>
        </w:tc>
      </w:tr>
      <w:tr w:rsidR="004272B8">
        <w:trPr>
          <w:trHeight w:val="440"/>
          <w:jc w:val="center"/>
        </w:trPr>
        <w:tc>
          <w:tcPr>
            <w:tcW w:w="2539" w:type="dxa"/>
            <w:tcBorders>
              <w:top w:val="nil"/>
              <w:left w:val="single" w:sz="6" w:space="0" w:color="000000"/>
              <w:bottom w:val="single" w:sz="8" w:space="0" w:color="000000"/>
              <w:right w:val="single" w:sz="8" w:space="0" w:color="000000"/>
            </w:tcBorders>
            <w:shd w:val="clear" w:color="auto" w:fill="8DB3E2"/>
            <w:tcMar>
              <w:left w:w="108" w:type="dxa"/>
              <w:right w:w="108" w:type="dxa"/>
            </w:tcMar>
            <w:vAlign w:val="center"/>
          </w:tcPr>
          <w:p w:rsidR="004272B8" w:rsidRDefault="00E9712A">
            <w:r>
              <w:t>Office Hours:</w:t>
            </w:r>
          </w:p>
        </w:tc>
        <w:tc>
          <w:tcPr>
            <w:tcW w:w="263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4272B8" w:rsidRDefault="00E9712A">
            <w:r>
              <w:t>2-5 in Room 120 T/</w:t>
            </w:r>
            <w:proofErr w:type="spellStart"/>
            <w:r>
              <w:t>Th</w:t>
            </w:r>
            <w:proofErr w:type="spellEnd"/>
          </w:p>
        </w:tc>
        <w:tc>
          <w:tcPr>
            <w:tcW w:w="1800" w:type="dxa"/>
            <w:tcBorders>
              <w:top w:val="nil"/>
              <w:left w:val="nil"/>
              <w:bottom w:val="single" w:sz="8" w:space="0" w:color="000000"/>
              <w:right w:val="single" w:sz="8" w:space="0" w:color="000000"/>
            </w:tcBorders>
            <w:shd w:val="clear" w:color="auto" w:fill="8DB3E2"/>
            <w:tcMar>
              <w:left w:w="108" w:type="dxa"/>
              <w:right w:w="108" w:type="dxa"/>
            </w:tcMar>
            <w:vAlign w:val="center"/>
          </w:tcPr>
          <w:p w:rsidR="004272B8" w:rsidRDefault="00E9712A">
            <w:r>
              <w:t>Email Address:</w:t>
            </w:r>
          </w:p>
        </w:tc>
        <w:tc>
          <w:tcPr>
            <w:tcW w:w="3465" w:type="dxa"/>
            <w:tcBorders>
              <w:top w:val="nil"/>
              <w:left w:val="nil"/>
              <w:bottom w:val="single" w:sz="8" w:space="0" w:color="000000"/>
              <w:right w:val="single" w:sz="6" w:space="0" w:color="000000"/>
            </w:tcBorders>
            <w:tcMar>
              <w:left w:w="108" w:type="dxa"/>
              <w:right w:w="108" w:type="dxa"/>
            </w:tcMar>
            <w:vAlign w:val="center"/>
          </w:tcPr>
          <w:p w:rsidR="004272B8" w:rsidRDefault="00E9712A">
            <w:r>
              <w:t>Christy.mcdaniel76@gmail.com</w:t>
            </w:r>
          </w:p>
        </w:tc>
      </w:tr>
      <w:tr w:rsidR="004272B8">
        <w:trPr>
          <w:trHeight w:val="440"/>
          <w:jc w:val="center"/>
        </w:trPr>
        <w:tc>
          <w:tcPr>
            <w:tcW w:w="2539" w:type="dxa"/>
            <w:tcBorders>
              <w:top w:val="nil"/>
              <w:left w:val="single" w:sz="6" w:space="0" w:color="000000"/>
              <w:bottom w:val="single" w:sz="8" w:space="0" w:color="000000"/>
              <w:right w:val="single" w:sz="8" w:space="0" w:color="000000"/>
            </w:tcBorders>
            <w:tcMar>
              <w:left w:w="108" w:type="dxa"/>
              <w:right w:w="108" w:type="dxa"/>
            </w:tcMar>
            <w:vAlign w:val="center"/>
          </w:tcPr>
          <w:p w:rsidR="004272B8" w:rsidRDefault="00E9712A">
            <w:r>
              <w:t>Credit Hours:</w:t>
            </w:r>
          </w:p>
        </w:tc>
        <w:tc>
          <w:tcPr>
            <w:tcW w:w="2634" w:type="dxa"/>
            <w:tcBorders>
              <w:top w:val="nil"/>
              <w:left w:val="nil"/>
              <w:bottom w:val="single" w:sz="8" w:space="0" w:color="000000"/>
              <w:right w:val="single" w:sz="8" w:space="0" w:color="000000"/>
            </w:tcBorders>
            <w:tcMar>
              <w:left w:w="108" w:type="dxa"/>
              <w:right w:w="108" w:type="dxa"/>
            </w:tcMar>
            <w:vAlign w:val="center"/>
          </w:tcPr>
          <w:p w:rsidR="004272B8" w:rsidRDefault="00E9712A">
            <w:r>
              <w:t>2.0</w:t>
            </w:r>
          </w:p>
        </w:tc>
        <w:tc>
          <w:tcPr>
            <w:tcW w:w="1800" w:type="dxa"/>
            <w:tcBorders>
              <w:top w:val="nil"/>
              <w:left w:val="nil"/>
              <w:bottom w:val="single" w:sz="8" w:space="0" w:color="000000"/>
              <w:right w:val="single" w:sz="8" w:space="0" w:color="000000"/>
            </w:tcBorders>
            <w:tcMar>
              <w:left w:w="108" w:type="dxa"/>
              <w:right w:w="108" w:type="dxa"/>
            </w:tcMar>
            <w:vAlign w:val="center"/>
          </w:tcPr>
          <w:p w:rsidR="004272B8" w:rsidRDefault="00E9712A">
            <w:r>
              <w:t>Lecture Hours:</w:t>
            </w:r>
          </w:p>
        </w:tc>
        <w:tc>
          <w:tcPr>
            <w:tcW w:w="3465" w:type="dxa"/>
            <w:tcBorders>
              <w:top w:val="nil"/>
              <w:left w:val="nil"/>
              <w:bottom w:val="single" w:sz="8" w:space="0" w:color="000000"/>
              <w:right w:val="single" w:sz="6" w:space="0" w:color="000000"/>
            </w:tcBorders>
            <w:tcMar>
              <w:left w:w="108" w:type="dxa"/>
              <w:right w:w="108" w:type="dxa"/>
            </w:tcMar>
            <w:vAlign w:val="center"/>
          </w:tcPr>
          <w:p w:rsidR="004272B8" w:rsidRDefault="00E9712A">
            <w:r>
              <w:t>20</w:t>
            </w:r>
          </w:p>
        </w:tc>
      </w:tr>
      <w:tr w:rsidR="004272B8">
        <w:trPr>
          <w:trHeight w:val="440"/>
          <w:jc w:val="center"/>
        </w:trPr>
        <w:tc>
          <w:tcPr>
            <w:tcW w:w="2539" w:type="dxa"/>
            <w:tcBorders>
              <w:top w:val="single" w:sz="8" w:space="0" w:color="000000"/>
              <w:left w:val="single" w:sz="6" w:space="0" w:color="000000"/>
              <w:bottom w:val="single" w:sz="6" w:space="0" w:color="000000"/>
              <w:right w:val="single" w:sz="8" w:space="0" w:color="000000"/>
            </w:tcBorders>
            <w:tcMar>
              <w:left w:w="108" w:type="dxa"/>
              <w:right w:w="108" w:type="dxa"/>
            </w:tcMar>
            <w:vAlign w:val="center"/>
          </w:tcPr>
          <w:p w:rsidR="004272B8" w:rsidRDefault="00E9712A">
            <w:r>
              <w:t xml:space="preserve">Prerequisites/ </w:t>
            </w:r>
          </w:p>
          <w:p w:rsidR="004272B8" w:rsidRDefault="00E9712A">
            <w:proofErr w:type="spellStart"/>
            <w:r>
              <w:t>Corequisites</w:t>
            </w:r>
            <w:proofErr w:type="spellEnd"/>
            <w:r>
              <w:t>:</w:t>
            </w:r>
          </w:p>
        </w:tc>
        <w:tc>
          <w:tcPr>
            <w:tcW w:w="2634" w:type="dxa"/>
            <w:tcBorders>
              <w:top w:val="single" w:sz="8" w:space="0" w:color="000000"/>
              <w:left w:val="nil"/>
              <w:bottom w:val="single" w:sz="6" w:space="0" w:color="000000"/>
              <w:right w:val="single" w:sz="8" w:space="0" w:color="000000"/>
            </w:tcBorders>
            <w:tcMar>
              <w:left w:w="108" w:type="dxa"/>
              <w:right w:w="108" w:type="dxa"/>
            </w:tcMar>
            <w:vAlign w:val="center"/>
          </w:tcPr>
          <w:p w:rsidR="004272B8" w:rsidRDefault="00E9712A">
            <w:r>
              <w:t>None</w:t>
            </w:r>
          </w:p>
        </w:tc>
        <w:tc>
          <w:tcPr>
            <w:tcW w:w="1800" w:type="dxa"/>
            <w:tcBorders>
              <w:top w:val="single" w:sz="8" w:space="0" w:color="000000"/>
              <w:left w:val="nil"/>
              <w:bottom w:val="single" w:sz="6" w:space="0" w:color="000000"/>
              <w:right w:val="single" w:sz="8" w:space="0" w:color="000000"/>
            </w:tcBorders>
            <w:tcMar>
              <w:left w:w="108" w:type="dxa"/>
              <w:right w:w="108" w:type="dxa"/>
            </w:tcMar>
            <w:vAlign w:val="center"/>
          </w:tcPr>
          <w:p w:rsidR="004272B8" w:rsidRDefault="00E9712A">
            <w:r>
              <w:t>Lab/Clinic Hours:</w:t>
            </w:r>
          </w:p>
        </w:tc>
        <w:tc>
          <w:tcPr>
            <w:tcW w:w="3465" w:type="dxa"/>
            <w:tcBorders>
              <w:top w:val="single" w:sz="8" w:space="0" w:color="000000"/>
              <w:left w:val="nil"/>
              <w:bottom w:val="single" w:sz="6" w:space="0" w:color="000000"/>
              <w:right w:val="single" w:sz="6" w:space="0" w:color="000000"/>
            </w:tcBorders>
            <w:tcMar>
              <w:left w:w="108" w:type="dxa"/>
              <w:right w:w="108" w:type="dxa"/>
            </w:tcMar>
            <w:vAlign w:val="center"/>
          </w:tcPr>
          <w:p w:rsidR="004272B8" w:rsidRDefault="00E9712A">
            <w:r>
              <w:t>None</w:t>
            </w:r>
          </w:p>
        </w:tc>
      </w:tr>
    </w:tbl>
    <w:p w:rsidR="004272B8" w:rsidRDefault="004272B8"/>
    <w:p w:rsidR="004272B8" w:rsidRDefault="00E9712A">
      <w:r>
        <w:t>Course Description</w:t>
      </w:r>
    </w:p>
    <w:p w:rsidR="004272B8" w:rsidRDefault="00E9712A">
      <w:r>
        <w:t xml:space="preserve">This course introduces the students to the concepts of critical thinking.  Topics covered include </w:t>
      </w:r>
      <w:proofErr w:type="spellStart"/>
      <w:r>
        <w:t>self critique</w:t>
      </w:r>
      <w:proofErr w:type="spellEnd"/>
      <w:r>
        <w:t xml:space="preserve"> and understanding, fair-minded thinking, the levels of thinking, the parts and standards for thinking, and developing ethical and strategic thin</w:t>
      </w:r>
      <w:r>
        <w:t>king.  Students will examine effective ways to think more critically, and will apply these tools in course assignments.</w:t>
      </w:r>
    </w:p>
    <w:p w:rsidR="004272B8" w:rsidRDefault="004272B8"/>
    <w:p w:rsidR="004272B8" w:rsidRDefault="00E9712A">
      <w:r>
        <w:t>Course Outcomes</w:t>
      </w:r>
    </w:p>
    <w:p w:rsidR="004272B8" w:rsidRDefault="00E9712A">
      <w:pPr>
        <w:numPr>
          <w:ilvl w:val="0"/>
          <w:numId w:val="6"/>
        </w:numPr>
        <w:tabs>
          <w:tab w:val="left" w:pos="360"/>
        </w:tabs>
        <w:ind w:hanging="359"/>
        <w:contextualSpacing/>
      </w:pPr>
      <w:r>
        <w:t>Describe how decision-making and critical thinking are applied in everyday life.</w:t>
      </w:r>
    </w:p>
    <w:p w:rsidR="004272B8" w:rsidRDefault="00E9712A">
      <w:pPr>
        <w:numPr>
          <w:ilvl w:val="0"/>
          <w:numId w:val="6"/>
        </w:numPr>
        <w:tabs>
          <w:tab w:val="left" w:pos="360"/>
        </w:tabs>
        <w:ind w:hanging="359"/>
        <w:contextualSpacing/>
      </w:pPr>
      <w:r>
        <w:t>Present problem solving processes, cre</w:t>
      </w:r>
      <w:r>
        <w:t>atively and logically.</w:t>
      </w:r>
    </w:p>
    <w:p w:rsidR="004272B8" w:rsidRDefault="00E9712A">
      <w:pPr>
        <w:numPr>
          <w:ilvl w:val="0"/>
          <w:numId w:val="6"/>
        </w:numPr>
        <w:tabs>
          <w:tab w:val="left" w:pos="360"/>
        </w:tabs>
        <w:ind w:hanging="359"/>
        <w:contextualSpacing/>
      </w:pPr>
      <w:r>
        <w:t>Demonstrate the ability to process and evaluate information effectively.</w:t>
      </w:r>
    </w:p>
    <w:p w:rsidR="004272B8" w:rsidRDefault="00E9712A">
      <w:pPr>
        <w:numPr>
          <w:ilvl w:val="0"/>
          <w:numId w:val="6"/>
        </w:numPr>
        <w:tabs>
          <w:tab w:val="left" w:pos="360"/>
        </w:tabs>
        <w:ind w:hanging="359"/>
        <w:contextualSpacing/>
      </w:pPr>
      <w:r>
        <w:t>Use ethical decision making processes in a real world situation.</w:t>
      </w:r>
    </w:p>
    <w:p w:rsidR="004272B8" w:rsidRDefault="00E9712A">
      <w:pPr>
        <w:numPr>
          <w:ilvl w:val="0"/>
          <w:numId w:val="6"/>
        </w:numPr>
        <w:tabs>
          <w:tab w:val="left" w:pos="360"/>
        </w:tabs>
        <w:ind w:hanging="359"/>
        <w:contextualSpacing/>
      </w:pPr>
      <w:r>
        <w:t>Demonstrate an understanding of critical thinking.</w:t>
      </w:r>
    </w:p>
    <w:p w:rsidR="004272B8" w:rsidRDefault="004272B8">
      <w:pPr>
        <w:tabs>
          <w:tab w:val="left" w:pos="3600"/>
        </w:tabs>
      </w:pPr>
    </w:p>
    <w:p w:rsidR="004272B8" w:rsidRDefault="00E9712A">
      <w:r>
        <w:t>Textbooks (Required)</w:t>
      </w:r>
    </w:p>
    <w:p w:rsidR="004272B8" w:rsidRDefault="00E9712A">
      <w:r>
        <w:t>Chaffee, J. (2012, 200</w:t>
      </w:r>
      <w:r>
        <w:t>9) Thinking Critically (10</w:t>
      </w:r>
      <w:r>
        <w:rPr>
          <w:vertAlign w:val="superscript"/>
        </w:rPr>
        <w:t>th</w:t>
      </w:r>
      <w:r>
        <w:t xml:space="preserve"> </w:t>
      </w:r>
      <w:proofErr w:type="gramStart"/>
      <w:r>
        <w:t>ed</w:t>
      </w:r>
      <w:proofErr w:type="gramEnd"/>
      <w:r>
        <w:t xml:space="preserve">.) </w:t>
      </w:r>
      <w:proofErr w:type="gramStart"/>
      <w:r>
        <w:t>Houghton Mifflin.</w:t>
      </w:r>
      <w:proofErr w:type="gramEnd"/>
    </w:p>
    <w:p w:rsidR="004272B8" w:rsidRDefault="004272B8">
      <w:bookmarkStart w:id="1" w:name="h.gjdgxs" w:colFirst="0" w:colLast="0"/>
      <w:bookmarkEnd w:id="1"/>
    </w:p>
    <w:p w:rsidR="004272B8" w:rsidRDefault="00E9712A">
      <w:r>
        <w:t>Online Resources</w:t>
      </w:r>
    </w:p>
    <w:p w:rsidR="004272B8" w:rsidRDefault="00E9712A">
      <w:r>
        <w:t xml:space="preserve">Everest Learning Resources: </w:t>
      </w:r>
      <w:hyperlink r:id="rId9">
        <w:r>
          <w:rPr>
            <w:color w:val="1155CC"/>
            <w:u w:val="single"/>
          </w:rPr>
          <w:t>http://learningresources.everest.edu/</w:t>
        </w:r>
      </w:hyperlink>
    </w:p>
    <w:p w:rsidR="004272B8" w:rsidRDefault="00E9712A">
      <w:hyperlink r:id="rId10"/>
    </w:p>
    <w:p w:rsidR="004272B8" w:rsidRDefault="00E9712A">
      <w:pPr>
        <w:numPr>
          <w:ilvl w:val="0"/>
          <w:numId w:val="2"/>
        </w:numPr>
        <w:ind w:hanging="359"/>
        <w:contextualSpacing/>
      </w:pPr>
      <w:r>
        <w:t xml:space="preserve">Find </w:t>
      </w:r>
      <w:r>
        <w:t>general resources, including online almanacs, article databases, encyclopedias, dictionaries, and tutorials.</w:t>
      </w:r>
    </w:p>
    <w:p w:rsidR="004272B8" w:rsidRDefault="00E9712A">
      <w:pPr>
        <w:numPr>
          <w:ilvl w:val="0"/>
          <w:numId w:val="2"/>
        </w:numPr>
        <w:ind w:hanging="359"/>
        <w:contextualSpacing/>
      </w:pPr>
      <w:r>
        <w:t>Find resources by program for your specific program of study, including allied health, business, information technology, justice, nursing and trade</w:t>
      </w:r>
      <w:r>
        <w:t>s.</w:t>
      </w:r>
    </w:p>
    <w:p w:rsidR="004272B8" w:rsidRDefault="004272B8"/>
    <w:p w:rsidR="004272B8" w:rsidRDefault="00E9712A">
      <w:r>
        <w:t>Library and Information Resources Network: http://www.lirn.net/services.shtml</w:t>
      </w:r>
    </w:p>
    <w:p w:rsidR="004272B8" w:rsidRDefault="00E9712A">
      <w:pPr>
        <w:numPr>
          <w:ilvl w:val="0"/>
          <w:numId w:val="1"/>
        </w:numPr>
        <w:ind w:hanging="359"/>
        <w:contextualSpacing/>
      </w:pPr>
      <w:r>
        <w:t>The LIRN center requires a password. Contact your instructor to obtain a password.</w:t>
      </w:r>
    </w:p>
    <w:p w:rsidR="004272B8" w:rsidRDefault="004272B8"/>
    <w:p w:rsidR="004272B8" w:rsidRDefault="00E9712A">
      <w:r>
        <w:t>APA Style</w:t>
      </w:r>
    </w:p>
    <w:p w:rsidR="004272B8" w:rsidRDefault="00E9712A">
      <w:r>
        <w:t xml:space="preserve">Papers that you write in your program of study must follow the guidelines set by the American Psychological Association (APA). http://apastyle.apa.org  </w:t>
      </w:r>
    </w:p>
    <w:p w:rsidR="004272B8" w:rsidRDefault="004272B8"/>
    <w:p w:rsidR="004272B8" w:rsidRDefault="00E9712A">
      <w:r>
        <w:t>Purdue Online Writing Lab</w:t>
      </w:r>
    </w:p>
    <w:p w:rsidR="004272B8" w:rsidRDefault="00E9712A">
      <w:r>
        <w:lastRenderedPageBreak/>
        <w:t>Visit the Online Writing Lab (called OWL) whenever you have an APA question.</w:t>
      </w:r>
      <w:r>
        <w:t xml:space="preserve"> OWL can be accessed at: http://owl.english.purdue.edu/owl/resource/560/01/ </w:t>
      </w:r>
    </w:p>
    <w:p w:rsidR="004272B8" w:rsidRDefault="004272B8"/>
    <w:tbl>
      <w:tblPr>
        <w:tblStyle w:val="a0"/>
        <w:tblW w:w="10260" w:type="dxa"/>
        <w:tblInd w:w="-71" w:type="dxa"/>
        <w:tblBorders>
          <w:top w:val="single" w:sz="4" w:space="0" w:color="99CCFF"/>
          <w:left w:val="single" w:sz="4" w:space="0" w:color="99CCFF"/>
          <w:bottom w:val="single" w:sz="4" w:space="0" w:color="99CCFF"/>
          <w:right w:val="single" w:sz="4" w:space="0" w:color="99CCFF"/>
          <w:insideH w:val="single" w:sz="4" w:space="0" w:color="99CCFF"/>
          <w:insideV w:val="single" w:sz="12" w:space="0" w:color="99CCFF"/>
        </w:tblBorders>
        <w:tblLayout w:type="fixed"/>
        <w:tblLook w:val="0000" w:firstRow="0" w:lastRow="0" w:firstColumn="0" w:lastColumn="0" w:noHBand="0" w:noVBand="0"/>
      </w:tblPr>
      <w:tblGrid>
        <w:gridCol w:w="10260"/>
      </w:tblGrid>
      <w:tr w:rsidR="004272B8">
        <w:tc>
          <w:tcPr>
            <w:tcW w:w="9900" w:type="dxa"/>
          </w:tcPr>
          <w:p w:rsidR="004272B8" w:rsidRDefault="00E9712A">
            <w:r>
              <w:t>Student Commitment</w:t>
            </w:r>
          </w:p>
          <w:p w:rsidR="004272B8" w:rsidRDefault="004272B8"/>
          <w:p w:rsidR="004272B8" w:rsidRDefault="00E9712A">
            <w:r>
              <w:t>For every one hour spent in class, students are assigned approximately two hours of out-of-class activities for an average weekly commitment of 10-12 total ho</w:t>
            </w:r>
            <w:r>
              <w:t>urs (e.g., four hours in-class plus eight hours out-of-class equals a 12 hour weekly commitment).</w:t>
            </w:r>
          </w:p>
        </w:tc>
      </w:tr>
      <w:tr w:rsidR="004272B8">
        <w:tc>
          <w:tcPr>
            <w:tcW w:w="9900" w:type="dxa"/>
            <w:tcBorders>
              <w:bottom w:val="single" w:sz="4" w:space="0" w:color="99CCFF"/>
            </w:tcBorders>
          </w:tcPr>
          <w:p w:rsidR="004272B8" w:rsidRDefault="00E9712A">
            <w:r>
              <w:t>Course Policies</w:t>
            </w:r>
          </w:p>
          <w:p w:rsidR="004272B8" w:rsidRDefault="004272B8"/>
          <w:p w:rsidR="004272B8" w:rsidRDefault="00E9712A">
            <w:pPr>
              <w:numPr>
                <w:ilvl w:val="0"/>
                <w:numId w:val="5"/>
              </w:numPr>
              <w:ind w:hanging="359"/>
              <w:contextualSpacing/>
            </w:pPr>
            <w:r>
              <w:t>Attendance</w:t>
            </w:r>
          </w:p>
          <w:p w:rsidR="004272B8" w:rsidRDefault="00E9712A">
            <w:r>
              <w:t>Grades and understanding of course content are dependent upon consistent study and attendance. Students are expected to designate</w:t>
            </w:r>
            <w:r>
              <w:t xml:space="preserve"> a minimum of two hours of out-of-class study and assignments for every one hour of in-class instruction for this course.</w:t>
            </w:r>
          </w:p>
          <w:p w:rsidR="004272B8" w:rsidRDefault="004272B8"/>
          <w:p w:rsidR="004272B8" w:rsidRDefault="00E9712A">
            <w:r>
              <w:t>Each week of coursework includes time spent in class and completion of all out-of-class assignments. See the school catalog and instr</w:t>
            </w:r>
            <w:r>
              <w:t>uctor for further attendance policies.</w:t>
            </w:r>
          </w:p>
          <w:p w:rsidR="004272B8" w:rsidRDefault="004272B8"/>
          <w:p w:rsidR="004272B8" w:rsidRDefault="00E9712A">
            <w:r>
              <w:t>Makeup Policy: Please refer to the current school catalog regarding makeup policies.</w:t>
            </w:r>
          </w:p>
          <w:p w:rsidR="004272B8" w:rsidRDefault="00E9712A">
            <w:r>
              <w:t xml:space="preserve"> </w:t>
            </w:r>
          </w:p>
          <w:p w:rsidR="004272B8" w:rsidRDefault="00E9712A">
            <w:pPr>
              <w:numPr>
                <w:ilvl w:val="0"/>
                <w:numId w:val="5"/>
              </w:numPr>
              <w:ind w:hanging="359"/>
              <w:contextualSpacing/>
            </w:pPr>
            <w:r>
              <w:t>Academic Dishonesty/Plagiarism</w:t>
            </w:r>
          </w:p>
          <w:p w:rsidR="004272B8" w:rsidRDefault="00E9712A">
            <w:r>
              <w:t>In the learning environment, professional attitude begins in the classroom. For that reason, students and faculty will not tolerate or commit any form of academic dishonesty.</w:t>
            </w:r>
          </w:p>
          <w:p w:rsidR="004272B8" w:rsidRDefault="004272B8"/>
          <w:p w:rsidR="004272B8" w:rsidRDefault="00E9712A">
            <w:r>
              <w:t>Any form of deception in the completion of assigned work is considered a form of</w:t>
            </w:r>
            <w:r>
              <w:t xml:space="preserve"> academic dishonesty. This includes, but is not limited to: </w:t>
            </w:r>
          </w:p>
          <w:p w:rsidR="004272B8" w:rsidRDefault="00E9712A">
            <w:pPr>
              <w:numPr>
                <w:ilvl w:val="0"/>
                <w:numId w:val="4"/>
              </w:numPr>
              <w:ind w:hanging="359"/>
              <w:contextualSpacing/>
            </w:pPr>
            <w:r>
              <w:t>Copying work from any source.</w:t>
            </w:r>
          </w:p>
          <w:p w:rsidR="004272B8" w:rsidRDefault="00E9712A">
            <w:pPr>
              <w:numPr>
                <w:ilvl w:val="0"/>
                <w:numId w:val="4"/>
              </w:numPr>
              <w:ind w:hanging="359"/>
              <w:contextualSpacing/>
            </w:pPr>
            <w:r>
              <w:t>Assisting, or allowing another to assist you, in academic dishonesty.</w:t>
            </w:r>
          </w:p>
          <w:p w:rsidR="004272B8" w:rsidRDefault="00E9712A">
            <w:pPr>
              <w:numPr>
                <w:ilvl w:val="0"/>
                <w:numId w:val="4"/>
              </w:numPr>
              <w:ind w:hanging="359"/>
              <w:contextualSpacing/>
            </w:pPr>
            <w:r>
              <w:t>Any attempt to share answers during a test or in submitting an assignment.</w:t>
            </w:r>
          </w:p>
          <w:p w:rsidR="004272B8" w:rsidRDefault="00E9712A">
            <w:pPr>
              <w:numPr>
                <w:ilvl w:val="0"/>
                <w:numId w:val="4"/>
              </w:numPr>
              <w:ind w:hanging="359"/>
              <w:contextualSpacing/>
            </w:pPr>
            <w:r>
              <w:t>Any attempt to claim</w:t>
            </w:r>
            <w:r>
              <w:t xml:space="preserve"> work, data, or creative efforts of another as your own.</w:t>
            </w:r>
          </w:p>
          <w:p w:rsidR="004272B8" w:rsidRDefault="00E9712A">
            <w:pPr>
              <w:numPr>
                <w:ilvl w:val="0"/>
                <w:numId w:val="4"/>
              </w:numPr>
              <w:ind w:hanging="359"/>
              <w:contextualSpacing/>
            </w:pPr>
            <w:r>
              <w:t>Resubmitting graded assignments for use in multiple classes (recycling your work).</w:t>
            </w:r>
          </w:p>
          <w:p w:rsidR="004272B8" w:rsidRDefault="00E9712A">
            <w:pPr>
              <w:numPr>
                <w:ilvl w:val="0"/>
                <w:numId w:val="4"/>
              </w:numPr>
              <w:ind w:hanging="359"/>
              <w:contextualSpacing/>
            </w:pPr>
            <w:r>
              <w:t>Knowingly providing false information about your academic performance to the college.</w:t>
            </w:r>
          </w:p>
          <w:p w:rsidR="004272B8" w:rsidRDefault="00E9712A">
            <w:pPr>
              <w:numPr>
                <w:ilvl w:val="0"/>
                <w:numId w:val="4"/>
              </w:numPr>
              <w:ind w:hanging="359"/>
              <w:contextualSpacing/>
            </w:pPr>
            <w:r>
              <w:t>Copying and pasting others’ wo</w:t>
            </w:r>
            <w:r>
              <w:t xml:space="preserve">rk into assignments without using quotation marks and citing the source in APA format. </w:t>
            </w:r>
          </w:p>
          <w:p w:rsidR="004272B8" w:rsidRDefault="00E9712A">
            <w:r>
              <w:t>Plagiarism</w:t>
            </w:r>
          </w:p>
          <w:p w:rsidR="004272B8" w:rsidRDefault="00E9712A">
            <w:pPr>
              <w:numPr>
                <w:ilvl w:val="0"/>
                <w:numId w:val="4"/>
              </w:numPr>
              <w:ind w:hanging="359"/>
              <w:contextualSpacing/>
            </w:pPr>
            <w:r>
              <w:t>Papers that you write in your program of study must follow the guidelines set by the American Psychological Association (APA). Using another’s intellectual c</w:t>
            </w:r>
            <w:r>
              <w:t>reation without permission or without giving appropriate credit is the academic equivalent of theft.</w:t>
            </w:r>
          </w:p>
          <w:p w:rsidR="004272B8" w:rsidRDefault="004272B8"/>
          <w:p w:rsidR="004272B8" w:rsidRDefault="00E9712A">
            <w:r>
              <w:t>Consequences of Academic Dishonesty/Plagiarism</w:t>
            </w:r>
          </w:p>
          <w:p w:rsidR="004272B8" w:rsidRDefault="00E9712A">
            <w:r>
              <w:t>All violations of academic policy are documented and made a part of the student's academic record. When aca</w:t>
            </w:r>
            <w:r>
              <w:t>demic dishonesty is confirmed, the student will immediately be notified of the incident, which may result in one or more of the actions listed below:</w:t>
            </w:r>
          </w:p>
          <w:p w:rsidR="004272B8" w:rsidRDefault="00E9712A">
            <w:pPr>
              <w:numPr>
                <w:ilvl w:val="0"/>
                <w:numId w:val="3"/>
              </w:numPr>
              <w:ind w:hanging="359"/>
              <w:contextualSpacing/>
            </w:pPr>
            <w:r>
              <w:t>Reduction in assignment grade on which the violation occurred</w:t>
            </w:r>
          </w:p>
          <w:p w:rsidR="004272B8" w:rsidRDefault="00E9712A">
            <w:pPr>
              <w:numPr>
                <w:ilvl w:val="0"/>
                <w:numId w:val="3"/>
              </w:numPr>
              <w:ind w:hanging="359"/>
              <w:contextualSpacing/>
            </w:pPr>
            <w:r>
              <w:t>No credit on the assignment, paper, test, or</w:t>
            </w:r>
            <w:r>
              <w:t xml:space="preserve"> exam on which the violation occurred</w:t>
            </w:r>
          </w:p>
          <w:p w:rsidR="004272B8" w:rsidRDefault="00E9712A">
            <w:pPr>
              <w:numPr>
                <w:ilvl w:val="0"/>
                <w:numId w:val="3"/>
              </w:numPr>
              <w:ind w:hanging="359"/>
              <w:contextualSpacing/>
            </w:pPr>
            <w:r>
              <w:t>A failing grade for the course</w:t>
            </w:r>
          </w:p>
          <w:p w:rsidR="004272B8" w:rsidRDefault="00E9712A">
            <w:pPr>
              <w:numPr>
                <w:ilvl w:val="0"/>
                <w:numId w:val="3"/>
              </w:numPr>
              <w:ind w:hanging="359"/>
              <w:contextualSpacing/>
            </w:pPr>
            <w:r>
              <w:t>Suspension or dismissal from the college</w:t>
            </w:r>
          </w:p>
          <w:p w:rsidR="004272B8" w:rsidRDefault="00E9712A">
            <w:r>
              <w:t>Please see the current course catalog for full details.</w:t>
            </w:r>
          </w:p>
          <w:p w:rsidR="004272B8" w:rsidRDefault="00E9712A">
            <w:pPr>
              <w:numPr>
                <w:ilvl w:val="0"/>
                <w:numId w:val="5"/>
              </w:numPr>
              <w:ind w:hanging="359"/>
              <w:contextualSpacing/>
            </w:pPr>
            <w:r>
              <w:t>Referencing Nonacademic Resources</w:t>
            </w:r>
          </w:p>
          <w:p w:rsidR="004272B8" w:rsidRDefault="00E9712A">
            <w:r>
              <w:lastRenderedPageBreak/>
              <w:t>In many of your classes, you will conduct research. Please note: the use of research documents must remain at an academic or scholarly level. Web sites such as Wikipedia and Ask.com are not credible sources because they are not necessarily written by acade</w:t>
            </w:r>
            <w:r>
              <w:t>mic experts; they may be written by nonacademic individuals, and are potentially inaccurate or biased.</w:t>
            </w:r>
          </w:p>
          <w:p w:rsidR="004272B8" w:rsidRDefault="004272B8"/>
          <w:p w:rsidR="004272B8" w:rsidRDefault="00E9712A">
            <w:pPr>
              <w:numPr>
                <w:ilvl w:val="0"/>
                <w:numId w:val="5"/>
              </w:numPr>
              <w:ind w:hanging="359"/>
              <w:contextualSpacing/>
            </w:pPr>
            <w:r>
              <w:t>Add/Drop</w:t>
            </w:r>
          </w:p>
          <w:p w:rsidR="004272B8" w:rsidRDefault="00E9712A">
            <w:r>
              <w:t>Please refer to the current school catalog policies for schedule changes, add/drop processes, and deadlines.</w:t>
            </w:r>
          </w:p>
          <w:p w:rsidR="004272B8" w:rsidRDefault="004272B8"/>
          <w:p w:rsidR="004272B8" w:rsidRDefault="00E9712A">
            <w:pPr>
              <w:numPr>
                <w:ilvl w:val="0"/>
                <w:numId w:val="5"/>
              </w:numPr>
              <w:ind w:hanging="359"/>
              <w:contextualSpacing/>
            </w:pPr>
            <w:r>
              <w:t>Course-specific policies are prov</w:t>
            </w:r>
            <w:r>
              <w:t>ided by the instructor</w:t>
            </w:r>
          </w:p>
        </w:tc>
      </w:tr>
      <w:tr w:rsidR="004272B8">
        <w:tc>
          <w:tcPr>
            <w:tcW w:w="9900" w:type="dxa"/>
            <w:tcBorders>
              <w:bottom w:val="nil"/>
            </w:tcBorders>
          </w:tcPr>
          <w:p w:rsidR="004272B8" w:rsidRDefault="004272B8"/>
        </w:tc>
      </w:tr>
    </w:tbl>
    <w:p w:rsidR="004272B8" w:rsidRDefault="004272B8"/>
    <w:tbl>
      <w:tblPr>
        <w:tblStyle w:val="a3"/>
        <w:tblW w:w="10260" w:type="dxa"/>
        <w:tblInd w:w="-71" w:type="dxa"/>
        <w:tblBorders>
          <w:top w:val="single" w:sz="4" w:space="0" w:color="99CCFF"/>
          <w:left w:val="single" w:sz="4" w:space="0" w:color="99CCFF"/>
          <w:bottom w:val="single" w:sz="4" w:space="0" w:color="99CCFF"/>
          <w:right w:val="single" w:sz="4" w:space="0" w:color="99CCFF"/>
          <w:insideH w:val="single" w:sz="4" w:space="0" w:color="99CCFF"/>
          <w:insideV w:val="single" w:sz="12" w:space="0" w:color="99CCFF"/>
        </w:tblBorders>
        <w:tblLayout w:type="fixed"/>
        <w:tblLook w:val="0000" w:firstRow="0" w:lastRow="0" w:firstColumn="0" w:lastColumn="0" w:noHBand="0" w:noVBand="0"/>
      </w:tblPr>
      <w:tblGrid>
        <w:gridCol w:w="5160"/>
        <w:gridCol w:w="5100"/>
      </w:tblGrid>
      <w:tr w:rsidR="004272B8">
        <w:trPr>
          <w:gridAfter w:val="1"/>
          <w:wAfter w:w="5100" w:type="dxa"/>
        </w:trPr>
        <w:tc>
          <w:tcPr>
            <w:tcW w:w="5160" w:type="dxa"/>
            <w:tcBorders>
              <w:bottom w:val="nil"/>
            </w:tcBorders>
          </w:tcPr>
          <w:p w:rsidR="004272B8" w:rsidRDefault="00E9712A">
            <w:r>
              <w:t>Course Evaluation and Grading</w:t>
            </w:r>
          </w:p>
        </w:tc>
      </w:tr>
      <w:tr w:rsidR="004272B8">
        <w:tc>
          <w:tcPr>
            <w:tcW w:w="5160" w:type="dxa"/>
            <w:tcBorders>
              <w:top w:val="nil"/>
              <w:right w:val="nil"/>
            </w:tcBorders>
          </w:tcPr>
          <w:p w:rsidR="004272B8" w:rsidRDefault="004272B8"/>
          <w:tbl>
            <w:tblPr>
              <w:tblStyle w:val="a1"/>
              <w:tblW w:w="44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9"/>
              <w:gridCol w:w="1168"/>
              <w:gridCol w:w="1257"/>
            </w:tblGrid>
            <w:tr w:rsidR="004272B8">
              <w:trPr>
                <w:trHeight w:val="240"/>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4272B8" w:rsidRDefault="00E9712A">
                  <w:r>
                    <w:t>Grade Categories</w:t>
                  </w:r>
                </w:p>
              </w:tc>
              <w:tc>
                <w:tcPr>
                  <w:tcW w:w="1168" w:type="dxa"/>
                  <w:tcBorders>
                    <w:top w:val="single" w:sz="6" w:space="0" w:color="000000"/>
                    <w:left w:val="single" w:sz="6" w:space="0" w:color="000000"/>
                    <w:bottom w:val="single" w:sz="6" w:space="0" w:color="000000"/>
                    <w:right w:val="single" w:sz="6" w:space="0" w:color="000000"/>
                  </w:tcBorders>
                  <w:vAlign w:val="center"/>
                </w:tcPr>
                <w:p w:rsidR="004272B8" w:rsidRDefault="00E9712A">
                  <w:r>
                    <w:t>Weight</w:t>
                  </w:r>
                </w:p>
              </w:tc>
              <w:tc>
                <w:tcPr>
                  <w:tcW w:w="1257" w:type="dxa"/>
                  <w:tcBorders>
                    <w:top w:val="single" w:sz="6" w:space="0" w:color="000000"/>
                    <w:left w:val="single" w:sz="6" w:space="0" w:color="000000"/>
                    <w:bottom w:val="single" w:sz="6" w:space="0" w:color="000000"/>
                    <w:right w:val="single" w:sz="6" w:space="0" w:color="000000"/>
                  </w:tcBorders>
                </w:tcPr>
                <w:p w:rsidR="004272B8" w:rsidRDefault="00E9712A">
                  <w:r>
                    <w:t>Total Points</w:t>
                  </w:r>
                </w:p>
              </w:tc>
            </w:tr>
            <w:tr w:rsidR="004272B8">
              <w:trPr>
                <w:trHeight w:val="140"/>
                <w:jc w:val="center"/>
              </w:trPr>
              <w:tc>
                <w:tcPr>
                  <w:tcW w:w="1979" w:type="dxa"/>
                  <w:tcBorders>
                    <w:top w:val="single" w:sz="6" w:space="0" w:color="000000"/>
                    <w:left w:val="single" w:sz="6" w:space="0" w:color="000000"/>
                    <w:bottom w:val="single" w:sz="6" w:space="0" w:color="000000"/>
                    <w:right w:val="single" w:sz="6" w:space="0" w:color="000000"/>
                  </w:tcBorders>
                </w:tcPr>
                <w:p w:rsidR="004272B8" w:rsidRDefault="00E9712A">
                  <w:r>
                    <w:t>Individual Work</w:t>
                  </w:r>
                </w:p>
              </w:tc>
              <w:tc>
                <w:tcPr>
                  <w:tcW w:w="1168" w:type="dxa"/>
                  <w:tcBorders>
                    <w:top w:val="single" w:sz="6" w:space="0" w:color="000000"/>
                    <w:left w:val="single" w:sz="6" w:space="0" w:color="000000"/>
                    <w:bottom w:val="single" w:sz="6" w:space="0" w:color="000000"/>
                    <w:right w:val="single" w:sz="6" w:space="0" w:color="000000"/>
                  </w:tcBorders>
                </w:tcPr>
                <w:p w:rsidR="004272B8" w:rsidRDefault="00E9712A">
                  <w:r>
                    <w:t>50</w:t>
                  </w:r>
                </w:p>
              </w:tc>
              <w:tc>
                <w:tcPr>
                  <w:tcW w:w="1257" w:type="dxa"/>
                  <w:tcBorders>
                    <w:top w:val="single" w:sz="6" w:space="0" w:color="000000"/>
                    <w:left w:val="single" w:sz="6" w:space="0" w:color="000000"/>
                    <w:bottom w:val="single" w:sz="6" w:space="0" w:color="000000"/>
                    <w:right w:val="single" w:sz="6" w:space="0" w:color="000000"/>
                  </w:tcBorders>
                </w:tcPr>
                <w:p w:rsidR="004272B8" w:rsidRDefault="00E9712A">
                  <w:r>
                    <w:t>500</w:t>
                  </w:r>
                </w:p>
              </w:tc>
            </w:tr>
            <w:tr w:rsidR="004272B8">
              <w:trPr>
                <w:trHeight w:val="240"/>
                <w:jc w:val="center"/>
              </w:trPr>
              <w:tc>
                <w:tcPr>
                  <w:tcW w:w="1979" w:type="dxa"/>
                  <w:tcBorders>
                    <w:top w:val="single" w:sz="6" w:space="0" w:color="000000"/>
                    <w:left w:val="single" w:sz="6" w:space="0" w:color="000000"/>
                    <w:bottom w:val="single" w:sz="6" w:space="0" w:color="000000"/>
                    <w:right w:val="single" w:sz="6" w:space="0" w:color="000000"/>
                  </w:tcBorders>
                </w:tcPr>
                <w:p w:rsidR="004272B8" w:rsidRDefault="00E9712A">
                  <w:r>
                    <w:t>Daily Work</w:t>
                  </w:r>
                </w:p>
              </w:tc>
              <w:tc>
                <w:tcPr>
                  <w:tcW w:w="1168" w:type="dxa"/>
                  <w:tcBorders>
                    <w:top w:val="single" w:sz="6" w:space="0" w:color="000000"/>
                    <w:left w:val="single" w:sz="6" w:space="0" w:color="000000"/>
                    <w:bottom w:val="single" w:sz="6" w:space="0" w:color="000000"/>
                    <w:right w:val="single" w:sz="6" w:space="0" w:color="000000"/>
                  </w:tcBorders>
                </w:tcPr>
                <w:p w:rsidR="004272B8" w:rsidRDefault="00E9712A">
                  <w:r>
                    <w:t>20</w:t>
                  </w:r>
                </w:p>
              </w:tc>
              <w:tc>
                <w:tcPr>
                  <w:tcW w:w="1257" w:type="dxa"/>
                  <w:tcBorders>
                    <w:top w:val="single" w:sz="6" w:space="0" w:color="000000"/>
                    <w:left w:val="single" w:sz="6" w:space="0" w:color="000000"/>
                    <w:bottom w:val="single" w:sz="6" w:space="0" w:color="000000"/>
                    <w:right w:val="single" w:sz="6" w:space="0" w:color="000000"/>
                  </w:tcBorders>
                </w:tcPr>
                <w:p w:rsidR="004272B8" w:rsidRDefault="00E9712A">
                  <w:r>
                    <w:t>200</w:t>
                  </w:r>
                </w:p>
              </w:tc>
            </w:tr>
            <w:tr w:rsidR="004272B8">
              <w:trPr>
                <w:trHeight w:val="240"/>
                <w:jc w:val="center"/>
              </w:trPr>
              <w:tc>
                <w:tcPr>
                  <w:tcW w:w="1979" w:type="dxa"/>
                  <w:tcBorders>
                    <w:top w:val="single" w:sz="6" w:space="0" w:color="000000"/>
                    <w:left w:val="single" w:sz="6" w:space="0" w:color="000000"/>
                    <w:bottom w:val="single" w:sz="6" w:space="0" w:color="000000"/>
                    <w:right w:val="single" w:sz="6" w:space="0" w:color="000000"/>
                  </w:tcBorders>
                </w:tcPr>
                <w:p w:rsidR="004272B8" w:rsidRDefault="00E9712A">
                  <w:r>
                    <w:t xml:space="preserve">Chapter Quizzes </w:t>
                  </w:r>
                </w:p>
              </w:tc>
              <w:tc>
                <w:tcPr>
                  <w:tcW w:w="1168" w:type="dxa"/>
                  <w:tcBorders>
                    <w:top w:val="single" w:sz="6" w:space="0" w:color="000000"/>
                    <w:left w:val="single" w:sz="6" w:space="0" w:color="000000"/>
                    <w:bottom w:val="single" w:sz="6" w:space="0" w:color="000000"/>
                    <w:right w:val="single" w:sz="6" w:space="0" w:color="000000"/>
                  </w:tcBorders>
                </w:tcPr>
                <w:p w:rsidR="004272B8" w:rsidRDefault="00E9712A">
                  <w:r>
                    <w:t>20</w:t>
                  </w:r>
                </w:p>
              </w:tc>
              <w:tc>
                <w:tcPr>
                  <w:tcW w:w="1257" w:type="dxa"/>
                  <w:tcBorders>
                    <w:top w:val="single" w:sz="6" w:space="0" w:color="000000"/>
                    <w:left w:val="single" w:sz="6" w:space="0" w:color="000000"/>
                    <w:bottom w:val="single" w:sz="6" w:space="0" w:color="000000"/>
                    <w:right w:val="single" w:sz="6" w:space="0" w:color="000000"/>
                  </w:tcBorders>
                </w:tcPr>
                <w:p w:rsidR="004272B8" w:rsidRDefault="00E9712A">
                  <w:r>
                    <w:t>200</w:t>
                  </w:r>
                </w:p>
              </w:tc>
            </w:tr>
            <w:tr w:rsidR="004272B8">
              <w:trPr>
                <w:trHeight w:val="240"/>
                <w:jc w:val="center"/>
              </w:trPr>
              <w:tc>
                <w:tcPr>
                  <w:tcW w:w="1979" w:type="dxa"/>
                  <w:tcBorders>
                    <w:top w:val="single" w:sz="6" w:space="0" w:color="000000"/>
                    <w:left w:val="single" w:sz="6" w:space="0" w:color="000000"/>
                    <w:bottom w:val="single" w:sz="6" w:space="0" w:color="000000"/>
                    <w:right w:val="single" w:sz="6" w:space="0" w:color="000000"/>
                  </w:tcBorders>
                </w:tcPr>
                <w:p w:rsidR="004272B8" w:rsidRDefault="00E9712A">
                  <w:r>
                    <w:t>Professionalism</w:t>
                  </w:r>
                </w:p>
              </w:tc>
              <w:tc>
                <w:tcPr>
                  <w:tcW w:w="1168" w:type="dxa"/>
                  <w:tcBorders>
                    <w:top w:val="single" w:sz="6" w:space="0" w:color="000000"/>
                    <w:left w:val="single" w:sz="6" w:space="0" w:color="000000"/>
                    <w:bottom w:val="single" w:sz="6" w:space="0" w:color="000000"/>
                    <w:right w:val="single" w:sz="6" w:space="0" w:color="000000"/>
                  </w:tcBorders>
                </w:tcPr>
                <w:p w:rsidR="004272B8" w:rsidRDefault="00E9712A">
                  <w:r>
                    <w:t>10</w:t>
                  </w:r>
                </w:p>
              </w:tc>
              <w:tc>
                <w:tcPr>
                  <w:tcW w:w="1257" w:type="dxa"/>
                  <w:tcBorders>
                    <w:top w:val="single" w:sz="6" w:space="0" w:color="000000"/>
                    <w:left w:val="single" w:sz="6" w:space="0" w:color="000000"/>
                    <w:bottom w:val="single" w:sz="6" w:space="0" w:color="000000"/>
                    <w:right w:val="single" w:sz="6" w:space="0" w:color="000000"/>
                  </w:tcBorders>
                </w:tcPr>
                <w:p w:rsidR="004272B8" w:rsidRDefault="00E9712A">
                  <w:r>
                    <w:t>100</w:t>
                  </w:r>
                </w:p>
              </w:tc>
            </w:tr>
            <w:tr w:rsidR="004272B8">
              <w:trPr>
                <w:trHeight w:val="140"/>
                <w:jc w:val="center"/>
              </w:trPr>
              <w:tc>
                <w:tcPr>
                  <w:tcW w:w="1979" w:type="dxa"/>
                  <w:tcBorders>
                    <w:top w:val="single" w:sz="6" w:space="0" w:color="000000"/>
                    <w:left w:val="single" w:sz="6" w:space="0" w:color="000000"/>
                    <w:bottom w:val="single" w:sz="6" w:space="0" w:color="000000"/>
                    <w:right w:val="single" w:sz="6" w:space="0" w:color="000000"/>
                  </w:tcBorders>
                </w:tcPr>
                <w:p w:rsidR="004272B8" w:rsidRDefault="00E9712A">
                  <w:r>
                    <w:t>Total:</w:t>
                  </w:r>
                </w:p>
              </w:tc>
              <w:tc>
                <w:tcPr>
                  <w:tcW w:w="1168" w:type="dxa"/>
                  <w:tcBorders>
                    <w:top w:val="single" w:sz="6" w:space="0" w:color="000000"/>
                    <w:left w:val="single" w:sz="6" w:space="0" w:color="000000"/>
                    <w:bottom w:val="single" w:sz="6" w:space="0" w:color="000000"/>
                    <w:right w:val="single" w:sz="6" w:space="0" w:color="000000"/>
                  </w:tcBorders>
                </w:tcPr>
                <w:p w:rsidR="004272B8" w:rsidRDefault="00E9712A">
                  <w:r>
                    <w:t>100%</w:t>
                  </w:r>
                </w:p>
              </w:tc>
              <w:tc>
                <w:tcPr>
                  <w:tcW w:w="1257" w:type="dxa"/>
                  <w:tcBorders>
                    <w:top w:val="single" w:sz="6" w:space="0" w:color="000000"/>
                    <w:left w:val="single" w:sz="6" w:space="0" w:color="000000"/>
                    <w:bottom w:val="single" w:sz="6" w:space="0" w:color="000000"/>
                    <w:right w:val="single" w:sz="6" w:space="0" w:color="000000"/>
                  </w:tcBorders>
                </w:tcPr>
                <w:p w:rsidR="004272B8" w:rsidRDefault="00E9712A">
                  <w:r>
                    <w:t>1000</w:t>
                  </w:r>
                </w:p>
              </w:tc>
            </w:tr>
          </w:tbl>
          <w:p w:rsidR="004272B8" w:rsidRDefault="004272B8"/>
        </w:tc>
        <w:tc>
          <w:tcPr>
            <w:tcW w:w="5100" w:type="dxa"/>
            <w:tcBorders>
              <w:top w:val="nil"/>
              <w:right w:val="nil"/>
            </w:tcBorders>
          </w:tcPr>
          <w:p w:rsidR="004272B8" w:rsidRDefault="004272B8"/>
          <w:p w:rsidR="004272B8" w:rsidRDefault="004272B8"/>
        </w:tc>
      </w:tr>
    </w:tbl>
    <w:p w:rsidR="004272B8" w:rsidRDefault="004272B8"/>
    <w:sectPr w:rsidR="004272B8">
      <w:footerReference w:type="default" r:id="rId11"/>
      <w:pgSz w:w="12240" w:h="15840"/>
      <w:pgMar w:top="720" w:right="1350" w:bottom="7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2A" w:rsidRDefault="00E9712A">
      <w:r>
        <w:separator/>
      </w:r>
    </w:p>
  </w:endnote>
  <w:endnote w:type="continuationSeparator" w:id="0">
    <w:p w:rsidR="00E9712A" w:rsidRDefault="00E9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B8" w:rsidRDefault="00E9712A">
    <w:pPr>
      <w:tabs>
        <w:tab w:val="center" w:pos="4320"/>
        <w:tab w:val="right" w:pos="8640"/>
      </w:tabs>
      <w:jc w:val="center"/>
    </w:pPr>
    <w:r>
      <w:rPr>
        <w:sz w:val="16"/>
      </w:rPr>
      <w:t>© 2012 Corinthian Colleges, Inc.</w:t>
    </w:r>
  </w:p>
  <w:p w:rsidR="004272B8" w:rsidRDefault="00E9712A">
    <w:pPr>
      <w:tabs>
        <w:tab w:val="center" w:pos="4320"/>
        <w:tab w:val="right" w:pos="8640"/>
      </w:tabs>
      <w:jc w:val="center"/>
    </w:pPr>
    <w:r>
      <w:rPr>
        <w:sz w:val="16"/>
      </w:rPr>
      <w:t>SLS 1505 Basic Critical Thinking. Rev. 01-01-2012.</w:t>
    </w:r>
  </w:p>
  <w:p w:rsidR="004272B8" w:rsidRDefault="00E9712A">
    <w:pPr>
      <w:tabs>
        <w:tab w:val="center" w:pos="4320"/>
        <w:tab w:val="right" w:pos="8640"/>
      </w:tabs>
      <w:jc w:val="center"/>
    </w:pPr>
    <w:r>
      <w:fldChar w:fldCharType="begin"/>
    </w:r>
    <w:r>
      <w:instrText>PAGE</w:instrText>
    </w:r>
    <w:r>
      <w:fldChar w:fldCharType="separate"/>
    </w:r>
    <w:r w:rsidR="00E2316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2A" w:rsidRDefault="00E9712A">
      <w:r>
        <w:separator/>
      </w:r>
    </w:p>
  </w:footnote>
  <w:footnote w:type="continuationSeparator" w:id="0">
    <w:p w:rsidR="00E9712A" w:rsidRDefault="00E97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5A4"/>
    <w:multiLevelType w:val="multilevel"/>
    <w:tmpl w:val="AD622230"/>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1">
    <w:nsid w:val="1B7747B7"/>
    <w:multiLevelType w:val="multilevel"/>
    <w:tmpl w:val="FF7A7A06"/>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2">
    <w:nsid w:val="4BF36BA2"/>
    <w:multiLevelType w:val="multilevel"/>
    <w:tmpl w:val="CF5C9E2C"/>
    <w:lvl w:ilvl="0">
      <w:start w:val="1"/>
      <w:numFmt w:val="decimal"/>
      <w:lvlText w:val="%1."/>
      <w:lvlJc w:val="left"/>
      <w:pPr>
        <w:ind w:left="1080" w:firstLine="720"/>
      </w:pPr>
      <w:rPr>
        <w:u w:val="none"/>
      </w:rPr>
    </w:lvl>
    <w:lvl w:ilvl="1">
      <w:start w:val="1"/>
      <w:numFmt w:val="lowerLetter"/>
      <w:lvlText w:val="%2."/>
      <w:lvlJc w:val="left"/>
      <w:pPr>
        <w:ind w:left="1800" w:firstLine="1440"/>
      </w:pPr>
      <w:rPr>
        <w:u w:val="none"/>
      </w:rPr>
    </w:lvl>
    <w:lvl w:ilvl="2">
      <w:start w:val="1"/>
      <w:numFmt w:val="lowerRoman"/>
      <w:lvlText w:val="%3."/>
      <w:lvlJc w:val="right"/>
      <w:pPr>
        <w:ind w:left="2520" w:firstLine="2340"/>
      </w:pPr>
      <w:rPr>
        <w:u w:val="none"/>
      </w:rPr>
    </w:lvl>
    <w:lvl w:ilvl="3">
      <w:start w:val="1"/>
      <w:numFmt w:val="decimal"/>
      <w:lvlText w:val="%4."/>
      <w:lvlJc w:val="left"/>
      <w:pPr>
        <w:ind w:left="3240" w:firstLine="2880"/>
      </w:pPr>
      <w:rPr>
        <w:u w:val="none"/>
      </w:rPr>
    </w:lvl>
    <w:lvl w:ilvl="4">
      <w:start w:val="1"/>
      <w:numFmt w:val="lowerLetter"/>
      <w:lvlText w:val="%5."/>
      <w:lvlJc w:val="left"/>
      <w:pPr>
        <w:ind w:left="3960" w:firstLine="3600"/>
      </w:pPr>
      <w:rPr>
        <w:u w:val="none"/>
      </w:rPr>
    </w:lvl>
    <w:lvl w:ilvl="5">
      <w:start w:val="1"/>
      <w:numFmt w:val="lowerRoman"/>
      <w:lvlText w:val="%6."/>
      <w:lvlJc w:val="right"/>
      <w:pPr>
        <w:ind w:left="4680" w:firstLine="4500"/>
      </w:pPr>
      <w:rPr>
        <w:u w:val="none"/>
      </w:rPr>
    </w:lvl>
    <w:lvl w:ilvl="6">
      <w:start w:val="1"/>
      <w:numFmt w:val="decimal"/>
      <w:lvlText w:val="%7."/>
      <w:lvlJc w:val="left"/>
      <w:pPr>
        <w:ind w:left="5400" w:firstLine="5040"/>
      </w:pPr>
      <w:rPr>
        <w:u w:val="none"/>
      </w:rPr>
    </w:lvl>
    <w:lvl w:ilvl="7">
      <w:start w:val="1"/>
      <w:numFmt w:val="lowerLetter"/>
      <w:lvlText w:val="%8."/>
      <w:lvlJc w:val="left"/>
      <w:pPr>
        <w:ind w:left="6120" w:firstLine="5760"/>
      </w:pPr>
      <w:rPr>
        <w:u w:val="none"/>
      </w:rPr>
    </w:lvl>
    <w:lvl w:ilvl="8">
      <w:start w:val="1"/>
      <w:numFmt w:val="lowerRoman"/>
      <w:lvlText w:val="%9."/>
      <w:lvlJc w:val="right"/>
      <w:pPr>
        <w:ind w:left="6840" w:firstLine="6660"/>
      </w:pPr>
      <w:rPr>
        <w:u w:val="none"/>
      </w:rPr>
    </w:lvl>
  </w:abstractNum>
  <w:abstractNum w:abstractNumId="3">
    <w:nsid w:val="5AAA7A5E"/>
    <w:multiLevelType w:val="multilevel"/>
    <w:tmpl w:val="91EEE89A"/>
    <w:lvl w:ilvl="0">
      <w:start w:val="1"/>
      <w:numFmt w:val="bullet"/>
      <w:lvlText w:val="●"/>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4">
    <w:nsid w:val="690956E6"/>
    <w:multiLevelType w:val="multilevel"/>
    <w:tmpl w:val="EA682DDC"/>
    <w:lvl w:ilvl="0">
      <w:start w:val="1"/>
      <w:numFmt w:val="bullet"/>
      <w:lvlText w:val="●"/>
      <w:lvlJc w:val="left"/>
      <w:pPr>
        <w:ind w:left="2160" w:firstLine="1800"/>
      </w:pPr>
      <w:rPr>
        <w:u w:val="none"/>
      </w:rPr>
    </w:lvl>
    <w:lvl w:ilvl="1">
      <w:start w:val="1"/>
      <w:numFmt w:val="bullet"/>
      <w:lvlText w:val="o"/>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o"/>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o"/>
      <w:lvlJc w:val="left"/>
      <w:pPr>
        <w:ind w:left="7200" w:firstLine="6840"/>
      </w:pPr>
      <w:rPr>
        <w:u w:val="none"/>
      </w:rPr>
    </w:lvl>
    <w:lvl w:ilvl="8">
      <w:start w:val="1"/>
      <w:numFmt w:val="bullet"/>
      <w:lvlText w:val="▪"/>
      <w:lvlJc w:val="left"/>
      <w:pPr>
        <w:ind w:left="7920" w:firstLine="7560"/>
      </w:pPr>
      <w:rPr>
        <w:u w:val="none"/>
      </w:rPr>
    </w:lvl>
  </w:abstractNum>
  <w:abstractNum w:abstractNumId="5">
    <w:nsid w:val="75C27543"/>
    <w:multiLevelType w:val="multilevel"/>
    <w:tmpl w:val="AF2CA07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72B8"/>
    <w:rsid w:val="0040361E"/>
    <w:rsid w:val="004272B8"/>
    <w:rsid w:val="00E2316B"/>
    <w:rsid w:val="00E9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16B"/>
    <w:rPr>
      <w:rFonts w:ascii="Tahoma" w:hAnsi="Tahoma" w:cs="Tahoma"/>
      <w:sz w:val="16"/>
      <w:szCs w:val="16"/>
    </w:rPr>
  </w:style>
  <w:style w:type="character" w:customStyle="1" w:styleId="BalloonTextChar">
    <w:name w:val="Balloon Text Char"/>
    <w:basedOn w:val="DefaultParagraphFont"/>
    <w:link w:val="BalloonText"/>
    <w:uiPriority w:val="99"/>
    <w:semiHidden/>
    <w:rsid w:val="00E23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16B"/>
    <w:rPr>
      <w:rFonts w:ascii="Tahoma" w:hAnsi="Tahoma" w:cs="Tahoma"/>
      <w:sz w:val="16"/>
      <w:szCs w:val="16"/>
    </w:rPr>
  </w:style>
  <w:style w:type="character" w:customStyle="1" w:styleId="BalloonTextChar">
    <w:name w:val="Balloon Text Char"/>
    <w:basedOn w:val="DefaultParagraphFont"/>
    <w:link w:val="BalloonText"/>
    <w:uiPriority w:val="99"/>
    <w:semiHidden/>
    <w:rsid w:val="00E2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arningresources.everest.edu/" TargetMode="External"/><Relationship Id="rId4" Type="http://schemas.openxmlformats.org/officeDocument/2006/relationships/settings" Target="settings.xml"/><Relationship Id="rId9" Type="http://schemas.openxmlformats.org/officeDocument/2006/relationships/hyperlink" Target="http://learningresources.evere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syl_sls1505_g_20111222.doc.docx</vt:lpstr>
    </vt:vector>
  </TitlesOfParts>
  <Company>Corinthian Colleges Inc.</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syl_sls1505_g_20111222.doc.docx</dc:title>
  <dc:creator>Stu00324</dc:creator>
  <cp:lastModifiedBy>User_Account</cp:lastModifiedBy>
  <cp:revision>2</cp:revision>
  <dcterms:created xsi:type="dcterms:W3CDTF">2014-08-29T13:19:00Z</dcterms:created>
  <dcterms:modified xsi:type="dcterms:W3CDTF">2014-08-29T13:19:00Z</dcterms:modified>
</cp:coreProperties>
</file>